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8DA" w14:textId="6D39BB37" w:rsidR="00DC3DA4" w:rsidRDefault="009F0841" w:rsidP="0099625C">
      <w:pPr>
        <w:pStyle w:val="a3"/>
      </w:pPr>
      <w:r>
        <w:t>Runbook dinamico di Hyperbus</w:t>
      </w:r>
    </w:p>
    <w:p w14:paraId="7F6DB54D" w14:textId="77777777" w:rsidR="009F0841" w:rsidRDefault="009F0841"/>
    <w:p w14:paraId="69B19578" w14:textId="277B0D07" w:rsidR="00FC2D9A" w:rsidRDefault="00004D27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L'interruzione di un canale Hyperbus può verificarsi per molti motivi. La risoluzione dei problemi principali che causano l'interruzione dei canali e dello stato di connettività di Hyperbus richiede molto tempo. Per ridurre i costi e i tempi della risoluzione dei problemi, VMware NSX ora supporta il runbook ODS dinamico del canale Hyperbus. Il runbook dinamico di Hyperbus può verificare la presenza dei seguenti problemi di Hyperbus e fornire suggerimenti per la correzione:</w:t>
      </w:r>
    </w:p>
    <w:p w14:paraId="5B305B13" w14:textId="0B82B8E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Connessione di Hyperbus</w:t>
      </w:r>
    </w:p>
    <w:p w14:paraId="6EB8F81E" w14:textId="7A92A64F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Configurazioni della connessione di Hyperbus</w:t>
      </w:r>
    </w:p>
    <w:p w14:paraId="0A945078" w14:textId="69B2463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vmknic</w:t>
      </w:r>
    </w:p>
    <w:p w14:paraId="071941CD" w14:textId="038AB255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Stato della connessione di Hyperbus</w:t>
      </w:r>
    </w:p>
    <w:p w14:paraId="4D9EFF1C" w14:textId="3D0A73B6" w:rsidR="0099625C" w:rsidRDefault="0099625C" w:rsidP="00FC2D9A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Eseguire i passaggi seguenti per scaricare ed eseguire il runbook dinamico di Hyperbus.</w:t>
      </w:r>
    </w:p>
    <w:p w14:paraId="7F1E62A1" w14:textId="6E322730" w:rsidR="0099625C" w:rsidRDefault="0099625C" w:rsidP="0099625C">
      <w:pPr>
        <w:pStyle w:val="a9"/>
        <w:numPr>
          <w:ilvl w:val="0"/>
          <w:numId w:val="6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Scaricare e installare il runbook dinamico di Hyperbus. Per ulteriori informazioni sul download e l'installazione di un runbook dinamico, vedere Installazione di runbook dinamici nella guida all'amministrazione di NSX.</w:t>
      </w:r>
    </w:p>
    <w:p w14:paraId="08E5D1A8" w14:textId="3F470E00" w:rsidR="0099625C" w:rsidRDefault="0099625C" w:rsidP="0099625C">
      <w:pPr>
        <w:pStyle w:val="a9"/>
        <w:numPr>
          <w:ilvl w:val="0"/>
          <w:numId w:val="6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Eseguire l'API seguente per richiamare il runbook.</w:t>
      </w:r>
    </w:p>
    <w:p w14:paraId="0C0AA8D3" w14:textId="7A6671C1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POST https://{{MANAGER_IP}}/policy/api/v1/infra/sha/runbook-invocations/HyperbusConnectivity</w:t>
      </w:r>
    </w:p>
    <w:p w14:paraId="3B2499FC" w14:textId="0C4D99E3" w:rsidR="0099625C" w:rsidRPr="00BC2E7D" w:rsidRDefault="0099625C" w:rsidP="00AE4BD5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{</w:t>
      </w:r>
    </w:p>
    <w:p w14:paraId="06343264" w14:textId="4A7B3595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"runbook_path": "/infra/sha/dynamic-runbooks/efe15a84-64fa-635d- a2cf-4d50a1b167d4",</w:t>
      </w:r>
    </w:p>
    <w:p w14:paraId="1B7DD1A4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"target_node": "ce2d4f53-089e-44af-a250-c69ee1ed97e2",</w:t>
      </w:r>
    </w:p>
    <w:p w14:paraId="44E0339B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"arguments": [</w:t>
      </w:r>
    </w:p>
    <w:p w14:paraId="68288F8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{</w:t>
      </w:r>
    </w:p>
    <w:p w14:paraId="77174685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    "key": "vif",</w:t>
      </w:r>
    </w:p>
    <w:p w14:paraId="52F94EA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    "value": "206d5944-cc61-4b50-bb66-030562f3d864"</w:t>
      </w:r>
    </w:p>
    <w:p w14:paraId="414B6410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}</w:t>
      </w:r>
    </w:p>
    <w:p w14:paraId="044A9C46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]</w:t>
      </w:r>
    </w:p>
    <w:p w14:paraId="3D59D07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}</w:t>
      </w:r>
    </w:p>
    <w:p w14:paraId="3F630F4F" w14:textId="77777777" w:rsidR="00BC2E7D" w:rsidRPr="00BC2E7D" w:rsidRDefault="00AE4BD5" w:rsidP="0099625C">
      <w:pPr>
        <w:pStyle w:val="a9"/>
        <w:numPr>
          <w:ilvl w:val="0"/>
          <w:numId w:val="6"/>
        </w:numPr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Eseguire l'API seguente per visualizzare i risultati della chiamata.</w:t>
      </w:r>
      <w:r>
        <w:rPr>
          <w:rFonts w:ascii="Segoe UI" w:hAnsi="Segoe UI"/>
          <w:color w:val="172B4D"/>
        </w:rPr>
        <w:t xml:space="preserve"> </w:t>
      </w:r>
      <w:r>
        <w:rPr>
          <w:rFonts w:ascii="Segoe UI" w:hAnsi="Segoe UI"/>
          <w:color w:val="172B4D"/>
        </w:rPr>
        <w:br/>
      </w:r>
    </w:p>
    <w:p w14:paraId="02F0D2A2" w14:textId="77777777" w:rsidR="00BC2E7D" w:rsidRDefault="00AE4BD5" w:rsidP="00BC2E7D">
      <w:pPr>
        <w:pStyle w:val="a9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</w:rPr>
        <w:t xml:space="preserve">GET </w:t>
      </w:r>
      <w:hyperlink w:history="1">
        <w:r>
          <w:rPr>
            <w:color w:val="172B4D"/>
            <w:sz w:val="21"/>
            <w:shd w:val="clear" w:color="auto" w:fill="FFFFFF"/>
          </w:rPr>
          <w:t>https://{{MANAGER_IP}}/policy/api/v1/infra/sha/runbook-invocations/</w:t>
        </w:r>
        <w:r>
          <w:rPr>
            <w:color w:val="172B4D"/>
          </w:rPr>
          <w:t>HyperbusConnectivity</w:t>
        </w:r>
        <w:r>
          <w:rPr>
            <w:color w:val="172B4D"/>
            <w:sz w:val="21"/>
            <w:shd w:val="clear" w:color="auto" w:fill="FFFFFF"/>
          </w:rPr>
          <w:t>/report</w:t>
        </w:r>
      </w:hyperlink>
      <w:r>
        <w:rPr>
          <w:rFonts w:ascii="Courier New" w:hAnsi="Courier New"/>
          <w:color w:val="172B4D"/>
          <w:sz w:val="21"/>
          <w:shd w:val="clear" w:color="auto" w:fill="FFFFFF"/>
        </w:rPr>
        <w:br/>
      </w:r>
    </w:p>
    <w:p w14:paraId="3A72E166" w14:textId="6BCD40A7" w:rsidR="00BC2E7D" w:rsidRPr="00BC2E7D" w:rsidRDefault="00BC2E7D" w:rsidP="00BC2E7D">
      <w:pPr>
        <w:pStyle w:val="a9"/>
        <w:rPr>
          <w:rFonts w:ascii="Courier New" w:hAnsi="Courier New" w:cs="Courier New"/>
          <w:b/>
          <w:bCs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b/>
          <w:color w:val="172B4D"/>
          <w:sz w:val="21"/>
          <w:shd w:val="clear" w:color="auto" w:fill="FFFFFF"/>
        </w:rPr>
        <w:t>Esempio di risposta del problema di configurazione di LSP:</w:t>
      </w:r>
    </w:p>
    <w:p w14:paraId="64DC9A2A" w14:textId="643DE13E" w:rsidR="00BC2E7D" w:rsidRDefault="00BC2E7D" w:rsidP="00BC2E7D">
      <w:pPr>
        <w:pStyle w:val="a9"/>
        <w:rPr>
          <w:rFonts w:ascii="Courier New" w:hAnsi="Courier New" w:cs="Courier New"/>
          <w:color w:val="172B4D"/>
        </w:rPr>
      </w:pPr>
      <w:r>
        <w:rPr>
          <w:rFonts w:ascii="Courier New" w:hAnsi="Courier New"/>
          <w:color w:val="172B4D"/>
        </w:rPr>
        <w:lastRenderedPageBreak/>
        <w:t xml:space="preserve"> </w:t>
      </w:r>
    </w:p>
    <w:p w14:paraId="079093E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50877B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"invocation_id"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"9c384516-98bf-4082-9d79-9320f139ca26"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89FBB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"target_node"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"ce2d4f53-089e-44af-a250-c69ee1ed97e2"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22E2D43F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"timestamp"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1699931929,</w:t>
      </w:r>
    </w:p>
    <w:p w14:paraId="72F52E0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"sys_info"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{</w:t>
      </w:r>
    </w:p>
    <w:p w14:paraId="42F4BFA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"host_name"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"wdc-10-215-252-25.nimbus.eng.vmware.com"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26856B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"os_name"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"VMkernel"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37D43C9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"os_version"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"7.0.0"</w:t>
      </w:r>
    </w:p>
    <w:p w14:paraId="6424717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65211C6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"result_message"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206d5944-cc61-4b50-bb66-030562f3d864 is not a parent vif in lsp 47bebf00-c29d-4b7f-9612-d436d61ebdea."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24B43C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"recommendation_message"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"No action needs to be taken."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5C750C0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"step_details"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[</w:t>
      </w:r>
    </w:p>
    <w:p w14:paraId="115A57D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51E9501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1,</w:t>
      </w:r>
    </w:p>
    <w:p w14:paraId="7EB1580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the state of hyperbus channel for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48B7CD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"Hyperbus connection with VIF 206d5944-cc61-4b50-bb66-030562f3d864 does not exist. Please check hyperbus vif talbe."</w:t>
      </w:r>
    </w:p>
    <w:p w14:paraId="2641B5E7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41EC186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1970740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2,</w:t>
      </w:r>
    </w:p>
    <w:p w14:paraId="0A1FA66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hyperbus vif talbe with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B408FC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is connected. Please check LSP 47bebf00-c29d-4b7f-9612-d436d61ebdea config of hyperbus connection with VIF 206d5944-cc61-4b50-bb66-030562f3d864."</w:t>
      </w:r>
    </w:p>
    <w:p w14:paraId="76D943A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0806111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6BCAD06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3,</w:t>
      </w:r>
    </w:p>
    <w:p w14:paraId="5EAA2E4D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the lsp config with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1BF180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206d5944-cc61-4b50-bb66-030562f3d864 is not a parent vif in lsp 47bebf00-c29d-4b7f-9612-d436d61ebdea."</w:t>
      </w:r>
    </w:p>
    <w:p w14:paraId="5B0915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068473D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],</w:t>
      </w:r>
    </w:p>
    <w:p w14:paraId="225BB7C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"status"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{</w:t>
      </w:r>
    </w:p>
    <w:p w14:paraId="33A6E0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"request_status"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"SUCCESS"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240554D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"operation_state"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"FINISHED"</w:t>
      </w:r>
    </w:p>
    <w:p w14:paraId="7B9389D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661C455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6033B5BB" w14:textId="4BBAB67F" w:rsidR="009F0841" w:rsidRPr="0099625C" w:rsidRDefault="009F0841" w:rsidP="0099625C">
      <w:pPr>
        <w:pStyle w:val="p"/>
        <w:spacing w:before="90" w:beforeAutospacing="0" w:after="90" w:afterAutospacing="0"/>
        <w:rPr>
          <w:rFonts w:ascii="Segoe UI" w:eastAsiaTheme="minorHAnsi" w:hAnsi="Segoe UI" w:cs="Segoe UI"/>
          <w:color w:val="172B4D"/>
          <w:kern w:val="2"/>
          <w:sz w:val="21"/>
          <w:szCs w:val="21"/>
          <w:shd w:val="clear" w:color="auto" w:fill="FFFFFF"/>
          <w14:ligatures w14:val="standardContextual"/>
        </w:rPr>
      </w:pPr>
    </w:p>
    <w:sectPr w:rsidR="009F0841" w:rsidRPr="0099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C03FF" w14:textId="77777777" w:rsidR="005D0834" w:rsidRDefault="005D0834" w:rsidP="002C1936">
      <w:pPr>
        <w:spacing w:after="0" w:line="240" w:lineRule="auto"/>
      </w:pPr>
      <w:r>
        <w:separator/>
      </w:r>
    </w:p>
  </w:endnote>
  <w:endnote w:type="continuationSeparator" w:id="0">
    <w:p w14:paraId="39944C20" w14:textId="77777777" w:rsidR="005D0834" w:rsidRDefault="005D0834" w:rsidP="002C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C73E" w14:textId="77777777" w:rsidR="005D0834" w:rsidRDefault="005D0834" w:rsidP="002C1936">
      <w:pPr>
        <w:spacing w:after="0" w:line="240" w:lineRule="auto"/>
      </w:pPr>
      <w:r>
        <w:separator/>
      </w:r>
    </w:p>
  </w:footnote>
  <w:footnote w:type="continuationSeparator" w:id="0">
    <w:p w14:paraId="23A29C38" w14:textId="77777777" w:rsidR="005D0834" w:rsidRDefault="005D0834" w:rsidP="002C1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E6"/>
    <w:multiLevelType w:val="hybridMultilevel"/>
    <w:tmpl w:val="8D64D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EF1"/>
    <w:multiLevelType w:val="hybridMultilevel"/>
    <w:tmpl w:val="4BEA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DAF"/>
    <w:multiLevelType w:val="hybridMultilevel"/>
    <w:tmpl w:val="24F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5ADA"/>
    <w:multiLevelType w:val="hybridMultilevel"/>
    <w:tmpl w:val="73A03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E6C88"/>
    <w:multiLevelType w:val="hybridMultilevel"/>
    <w:tmpl w:val="488A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9118A"/>
    <w:multiLevelType w:val="hybridMultilevel"/>
    <w:tmpl w:val="E34A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41"/>
    <w:rsid w:val="00004D27"/>
    <w:rsid w:val="002C1936"/>
    <w:rsid w:val="0033363B"/>
    <w:rsid w:val="005D0834"/>
    <w:rsid w:val="0099625C"/>
    <w:rsid w:val="009A5105"/>
    <w:rsid w:val="009F0841"/>
    <w:rsid w:val="00AE4BD5"/>
    <w:rsid w:val="00AE7E49"/>
    <w:rsid w:val="00B93E0E"/>
    <w:rsid w:val="00BC2E7D"/>
    <w:rsid w:val="00CF3DB4"/>
    <w:rsid w:val="00DC3DA4"/>
    <w:rsid w:val="00DD4287"/>
    <w:rsid w:val="00FC2D9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8A03A"/>
  <w15:chartTrackingRefBased/>
  <w15:docId w15:val="{F4E83AEB-CBB3-4F00-8CB3-77CC1254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F0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F0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F0841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F0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F0841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F0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8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8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8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8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841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F0841"/>
    <w:rPr>
      <w:color w:val="0000FF"/>
      <w:u w:val="single"/>
    </w:rPr>
  </w:style>
  <w:style w:type="character" w:customStyle="1" w:styleId="nh-number">
    <w:name w:val="nh-number"/>
    <w:basedOn w:val="a0"/>
    <w:rsid w:val="00FC2D9A"/>
  </w:style>
  <w:style w:type="paragraph" w:customStyle="1" w:styleId="p">
    <w:name w:val="p"/>
    <w:basedOn w:val="a"/>
    <w:rsid w:val="0099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99625C"/>
    <w:rPr>
      <w:rFonts w:ascii="Courier New" w:eastAsia="Times New Roman" w:hAnsi="Courier New" w:cs="Courier New"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BC2E7D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2C1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2C1936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2C19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2C19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2</Pages>
  <Words>352</Words>
  <Characters>2728</Characters>
  <Application>Microsoft Office Word</Application>
  <DocSecurity>0</DocSecurity>
  <Lines>88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Inc.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Punam Saxena</dc:creator>
  <cp:keywords/>
  <dc:description/>
  <cp:lastModifiedBy>Cloud 119</cp:lastModifiedBy>
  <cp:revision>5</cp:revision>
  <dcterms:created xsi:type="dcterms:W3CDTF">2024-05-22T08:14:00Z</dcterms:created>
  <dcterms:modified xsi:type="dcterms:W3CDTF">2024-07-10T07:03:00Z</dcterms:modified>
</cp:coreProperties>
</file>